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0A" w:rsidRDefault="00116B0A" w:rsidP="00116B0A">
      <w:pPr>
        <w:rPr>
          <w:b/>
          <w:sz w:val="28"/>
          <w:szCs w:val="28"/>
        </w:rPr>
      </w:pPr>
    </w:p>
    <w:p w:rsidR="00116B0A" w:rsidRDefault="00116B0A" w:rsidP="00116B0A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КРУТИХИНСКОГО СЕЛЬСОВЕТА</w:t>
      </w:r>
    </w:p>
    <w:p w:rsidR="00116B0A" w:rsidRDefault="00116B0A" w:rsidP="00116B0A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НОВОСИБИРСКОЙ ОБЛАСТИ</w:t>
      </w:r>
    </w:p>
    <w:p w:rsidR="00116B0A" w:rsidRDefault="00116B0A" w:rsidP="00116B0A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 созыва</w:t>
      </w:r>
    </w:p>
    <w:p w:rsidR="00116B0A" w:rsidRDefault="00116B0A" w:rsidP="00116B0A">
      <w:pPr>
        <w:ind w:firstLine="700"/>
        <w:jc w:val="center"/>
        <w:rPr>
          <w:b/>
          <w:sz w:val="28"/>
          <w:szCs w:val="28"/>
        </w:rPr>
      </w:pPr>
    </w:p>
    <w:p w:rsidR="00116B0A" w:rsidRDefault="00116B0A" w:rsidP="00116B0A">
      <w:pPr>
        <w:tabs>
          <w:tab w:val="center" w:pos="5027"/>
          <w:tab w:val="left" w:pos="7440"/>
        </w:tabs>
        <w:ind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116B0A" w:rsidRDefault="00116B0A" w:rsidP="00116B0A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 двенадцатой сессии)</w:t>
      </w:r>
    </w:p>
    <w:p w:rsidR="00116B0A" w:rsidRDefault="00116B0A" w:rsidP="00116B0A">
      <w:pPr>
        <w:ind w:firstLine="700"/>
        <w:jc w:val="center"/>
        <w:rPr>
          <w:sz w:val="28"/>
          <w:szCs w:val="28"/>
        </w:rPr>
      </w:pPr>
    </w:p>
    <w:p w:rsidR="00116B0A" w:rsidRDefault="00116B0A" w:rsidP="00116B0A">
      <w:pPr>
        <w:rPr>
          <w:sz w:val="28"/>
          <w:szCs w:val="28"/>
        </w:rPr>
      </w:pPr>
      <w:r>
        <w:rPr>
          <w:sz w:val="28"/>
          <w:szCs w:val="28"/>
        </w:rPr>
        <w:t>14 июня 2016г.                                      с. Крутиха                                        № 1</w:t>
      </w:r>
    </w:p>
    <w:p w:rsidR="00116B0A" w:rsidRDefault="00116B0A" w:rsidP="00116B0A">
      <w:pPr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 в Устав Крутихинского сельсовета Кыштовского района Новосибирской области</w:t>
      </w:r>
    </w:p>
    <w:p w:rsidR="00116B0A" w:rsidRDefault="00116B0A" w:rsidP="00116B0A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16B0A" w:rsidRDefault="00116B0A" w:rsidP="00116B0A">
      <w:pPr>
        <w:ind w:firstLine="700"/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ind w:firstLine="700"/>
        <w:jc w:val="both"/>
        <w:rPr>
          <w:sz w:val="28"/>
          <w:szCs w:val="28"/>
        </w:rPr>
      </w:pPr>
    </w:p>
    <w:p w:rsidR="00116B0A" w:rsidRDefault="00116B0A" w:rsidP="00116B0A">
      <w:pPr>
        <w:ind w:firstLine="70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>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Законом Новосибирской области от 24 ноября 2014 г. N 484-ОЗ "Об отдельных вопросах организации местного самоуправления в Новосибирской области"</w:t>
      </w:r>
      <w:r>
        <w:rPr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Законом Новосибирской области от 18 декабря 2015 г. N 27-ОЗ "О перераспределении полномочий между органами местного самоуправления</w:t>
      </w:r>
      <w:proofErr w:type="gram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"Об отдельных вопросах организации местного самоуправления в Новосибирской области"</w:t>
      </w:r>
      <w:r>
        <w:rPr>
          <w:sz w:val="28"/>
          <w:szCs w:val="28"/>
        </w:rPr>
        <w:t xml:space="preserve">, Совет депутатов </w:t>
      </w:r>
      <w:r>
        <w:rPr>
          <w:color w:val="000000"/>
          <w:sz w:val="28"/>
          <w:szCs w:val="28"/>
        </w:rPr>
        <w:t xml:space="preserve">Крутихинского сельсовета </w:t>
      </w:r>
      <w:r>
        <w:rPr>
          <w:sz w:val="28"/>
          <w:szCs w:val="28"/>
        </w:rPr>
        <w:t>Кыштовского района Новосибирской области РЕШИЛ:</w:t>
      </w:r>
    </w:p>
    <w:p w:rsidR="00116B0A" w:rsidRDefault="00116B0A" w:rsidP="00116B0A">
      <w:pPr>
        <w:adjustRightInd w:val="0"/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в Устав </w:t>
      </w:r>
      <w:r>
        <w:rPr>
          <w:color w:val="000000"/>
          <w:sz w:val="28"/>
          <w:szCs w:val="28"/>
        </w:rPr>
        <w:t xml:space="preserve">Крутихинского сельсовета </w:t>
      </w:r>
      <w:r>
        <w:rPr>
          <w:sz w:val="28"/>
          <w:szCs w:val="28"/>
        </w:rPr>
        <w:t>Кыштовского района  Новосибирской области</w:t>
      </w:r>
      <w:r>
        <w:rPr>
          <w:color w:val="000000"/>
          <w:spacing w:val="-1"/>
          <w:sz w:val="28"/>
          <w:szCs w:val="28"/>
        </w:rPr>
        <w:t xml:space="preserve"> (прилагается).</w:t>
      </w:r>
    </w:p>
    <w:p w:rsidR="00116B0A" w:rsidRDefault="00116B0A" w:rsidP="00116B0A">
      <w:pPr>
        <w:shd w:val="clear" w:color="auto" w:fill="FFFFFF"/>
        <w:tabs>
          <w:tab w:val="left" w:pos="744"/>
        </w:tabs>
        <w:spacing w:line="0" w:lineRule="atLeast"/>
        <w:ind w:firstLine="47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>
        <w:rPr>
          <w:color w:val="000000"/>
          <w:sz w:val="28"/>
          <w:szCs w:val="28"/>
        </w:rPr>
        <w:t xml:space="preserve">Крутихинского сельсовета </w:t>
      </w:r>
      <w:r>
        <w:rPr>
          <w:sz w:val="28"/>
          <w:szCs w:val="28"/>
        </w:rPr>
        <w:t>Кыштовского района  Новосибирской области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16B0A" w:rsidRDefault="00116B0A" w:rsidP="00116B0A">
      <w:pPr>
        <w:shd w:val="clear" w:color="auto" w:fill="FFFFFF"/>
        <w:tabs>
          <w:tab w:val="left" w:pos="869"/>
          <w:tab w:val="left" w:leader="underscore" w:pos="6566"/>
        </w:tabs>
        <w:spacing w:line="0" w:lineRule="atLeast"/>
        <w:ind w:firstLine="36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   3. </w:t>
      </w:r>
      <w:proofErr w:type="gramStart"/>
      <w:r>
        <w:rPr>
          <w:color w:val="000000"/>
          <w:spacing w:val="3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 xml:space="preserve">Крутихинского сельсовета </w:t>
      </w:r>
      <w:r>
        <w:rPr>
          <w:sz w:val="28"/>
          <w:szCs w:val="28"/>
        </w:rPr>
        <w:t>Кыштовского района 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муниципальный правовой акт о внесении изменении в Устав </w:t>
      </w:r>
      <w:r>
        <w:rPr>
          <w:color w:val="000000"/>
          <w:sz w:val="28"/>
          <w:szCs w:val="28"/>
        </w:rPr>
        <w:t xml:space="preserve">Крутихинского сельсовета </w:t>
      </w:r>
      <w:r>
        <w:rPr>
          <w:sz w:val="28"/>
          <w:szCs w:val="28"/>
        </w:rPr>
        <w:t>Кыштовского района  Новосибирской области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color w:val="000000"/>
          <w:spacing w:val="1"/>
          <w:sz w:val="28"/>
          <w:szCs w:val="28"/>
        </w:rPr>
        <w:t xml:space="preserve">о внесении изменении в Устав </w:t>
      </w:r>
      <w:r>
        <w:rPr>
          <w:color w:val="000000"/>
          <w:sz w:val="28"/>
          <w:szCs w:val="28"/>
        </w:rPr>
        <w:t>Крутихинского 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Кыштовского района 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16B0A" w:rsidRDefault="00116B0A" w:rsidP="00116B0A">
      <w:pPr>
        <w:shd w:val="clear" w:color="auto" w:fill="FFFFFF"/>
        <w:tabs>
          <w:tab w:val="left" w:pos="869"/>
          <w:tab w:val="left" w:leader="underscore" w:pos="6566"/>
        </w:tabs>
        <w:spacing w:line="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4.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 w:val="28"/>
          <w:szCs w:val="28"/>
        </w:rPr>
        <w:t xml:space="preserve">опубликования в </w:t>
      </w:r>
      <w:r>
        <w:rPr>
          <w:color w:val="000000"/>
          <w:sz w:val="28"/>
          <w:szCs w:val="28"/>
        </w:rPr>
        <w:t>периодическом печатном издании «Крутихинский  Вестник»</w:t>
      </w:r>
    </w:p>
    <w:p w:rsidR="00116B0A" w:rsidRDefault="00116B0A" w:rsidP="00116B0A">
      <w:pPr>
        <w:ind w:firstLine="700"/>
        <w:jc w:val="right"/>
        <w:rPr>
          <w:sz w:val="28"/>
          <w:szCs w:val="28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Совета депутатов                        Глава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Крутихинского сельсовета</w:t>
      </w: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Крутихинского сельсовета                                   Кыштовского района</w:t>
      </w: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Кыштовского района                                          Новосибирской области</w:t>
      </w: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Новосибирской области </w:t>
      </w: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_________Н.М.Александров                        _________Н.М.Александров</w:t>
      </w: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16B0A" w:rsidRDefault="00116B0A" w:rsidP="00116B0A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Приложение  </w:t>
      </w:r>
    </w:p>
    <w:p w:rsidR="00116B0A" w:rsidRDefault="00116B0A" w:rsidP="00116B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     12     -ой сессии  пятого </w:t>
      </w:r>
    </w:p>
    <w:p w:rsidR="00116B0A" w:rsidRDefault="00116B0A" w:rsidP="00116B0A">
      <w:pPr>
        <w:jc w:val="right"/>
        <w:rPr>
          <w:sz w:val="28"/>
          <w:szCs w:val="28"/>
        </w:rPr>
      </w:pPr>
      <w:r>
        <w:rPr>
          <w:sz w:val="28"/>
          <w:szCs w:val="28"/>
        </w:rPr>
        <w:t>созыва Совета депутатов</w:t>
      </w:r>
    </w:p>
    <w:p w:rsidR="00116B0A" w:rsidRDefault="00116B0A" w:rsidP="00116B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Крутихинского сельсовета </w:t>
      </w:r>
    </w:p>
    <w:p w:rsidR="00116B0A" w:rsidRDefault="00116B0A" w:rsidP="00116B0A">
      <w:pPr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116B0A" w:rsidRDefault="00116B0A" w:rsidP="00116B0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  14    » июня  2016 года № 1 </w:t>
      </w:r>
    </w:p>
    <w:p w:rsidR="00116B0A" w:rsidRDefault="00116B0A" w:rsidP="00116B0A">
      <w:pPr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 в Устав Крутихинского сельсовета Кыштовского района Новосибирской области</w:t>
      </w:r>
    </w:p>
    <w:p w:rsidR="00116B0A" w:rsidRDefault="00116B0A" w:rsidP="00116B0A">
      <w:pPr>
        <w:rPr>
          <w:color w:val="000000"/>
          <w:sz w:val="28"/>
          <w:szCs w:val="28"/>
        </w:rPr>
      </w:pPr>
    </w:p>
    <w:p w:rsidR="00116B0A" w:rsidRDefault="00116B0A" w:rsidP="00116B0A">
      <w:pPr>
        <w:numPr>
          <w:ilvl w:val="0"/>
          <w:numId w:val="1"/>
        </w:numPr>
        <w:tabs>
          <w:tab w:val="left" w:pos="0"/>
          <w:tab w:val="num" w:pos="540"/>
        </w:tabs>
        <w:suppressAutoHyphens w:val="0"/>
        <w:autoSpaceDN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статье 5. «Вопросы местного значения Крутихинского сельсовета»:</w:t>
      </w:r>
    </w:p>
    <w:p w:rsidR="00116B0A" w:rsidRDefault="00116B0A" w:rsidP="00116B0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numPr>
          <w:ilvl w:val="1"/>
          <w:numId w:val="2"/>
        </w:numPr>
        <w:suppressAutoHyphens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19) изложить в следующей редакции:</w:t>
      </w:r>
      <w:proofErr w:type="gramEnd"/>
    </w:p>
    <w:p w:rsidR="00116B0A" w:rsidRDefault="00116B0A" w:rsidP="00116B0A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«19)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;»</w:t>
      </w:r>
    </w:p>
    <w:p w:rsidR="00116B0A" w:rsidRDefault="00116B0A" w:rsidP="00116B0A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Пункт 21)  исключить; </w:t>
      </w:r>
      <w:proofErr w:type="gramEnd"/>
    </w:p>
    <w:p w:rsidR="00116B0A" w:rsidRDefault="00116B0A" w:rsidP="00116B0A">
      <w:pPr>
        <w:numPr>
          <w:ilvl w:val="1"/>
          <w:numId w:val="2"/>
        </w:numPr>
        <w:suppressAutoHyphens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Пункт «22)» считать пунктом «21)»; пункт «23)» считать пунктом «22)»;  </w:t>
      </w:r>
      <w:proofErr w:type="gramEnd"/>
    </w:p>
    <w:p w:rsidR="00116B0A" w:rsidRDefault="00116B0A" w:rsidP="00116B0A">
      <w:pPr>
        <w:numPr>
          <w:ilvl w:val="1"/>
          <w:numId w:val="2"/>
        </w:numPr>
        <w:suppressAutoHyphens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24)  исключить;</w:t>
      </w:r>
      <w:proofErr w:type="gramEnd"/>
    </w:p>
    <w:p w:rsidR="00116B0A" w:rsidRDefault="00116B0A" w:rsidP="00116B0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   </w:t>
      </w:r>
      <w:proofErr w:type="gramStart"/>
      <w:r>
        <w:rPr>
          <w:color w:val="000000"/>
          <w:sz w:val="28"/>
          <w:szCs w:val="28"/>
        </w:rPr>
        <w:t>Пункт «25)» считать пунктом «23)»; пункт  «26)» считать пунктом «24)»; пункт «27)» считать пунктом «25)»; пункт «28)» считать пунктом «26)»; пункт «29)» считать пунктом «27)»; пункт «30)» считать пунктом «28)»; пункт «31)» считать пунктом «29)»; пункт «32)» считать пунктом «30)»; пункт «33)» считать пунктом «31)»; пункт «34)» считать пунктом «32)»;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пункт «35)» считать пунктом «33)»; пункт «36)» считать пунктом «34)»; пункт «37)» считать пунктом «35)»; пункт «38)» считать пунктом  «36)»; пункт «39)» считать пунктом «37)».</w:t>
      </w:r>
      <w:proofErr w:type="gramEnd"/>
    </w:p>
    <w:p w:rsidR="00116B0A" w:rsidRDefault="00116B0A" w:rsidP="00116B0A">
      <w:pPr>
        <w:ind w:firstLine="720"/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numPr>
          <w:ilvl w:val="0"/>
          <w:numId w:val="3"/>
        </w:numPr>
        <w:suppressAutoHyphens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Статье 19. «Полномочия Совета депутатов»:</w:t>
      </w:r>
    </w:p>
    <w:p w:rsidR="00116B0A" w:rsidRDefault="00116B0A" w:rsidP="00116B0A">
      <w:pPr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numPr>
          <w:ilvl w:val="1"/>
          <w:numId w:val="3"/>
        </w:numPr>
        <w:suppressAutoHyphens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части 1 пункт 19)  исключить; </w:t>
      </w:r>
      <w:proofErr w:type="gramEnd"/>
    </w:p>
    <w:p w:rsidR="00116B0A" w:rsidRDefault="00116B0A" w:rsidP="00116B0A">
      <w:pPr>
        <w:numPr>
          <w:ilvl w:val="1"/>
          <w:numId w:val="3"/>
        </w:numPr>
        <w:suppressAutoHyphens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«20)» считать пунктом «19)»; пункт «21)» считать пунктом «20)»; пункт «22)» считать пунктом «21)»; пункт «23)» считать пунктом «22)»; пункт «24)» считать пунктом «23)»; пункт «25)» считать пунктом «24)»; пункт «26)» считать пунктом «25)»;</w:t>
      </w:r>
      <w:proofErr w:type="gramEnd"/>
    </w:p>
    <w:p w:rsidR="00116B0A" w:rsidRDefault="00116B0A" w:rsidP="00116B0A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 w:rsidR="00116B0A" w:rsidRDefault="00116B0A" w:rsidP="00116B0A">
      <w:pPr>
        <w:numPr>
          <w:ilvl w:val="0"/>
          <w:numId w:val="3"/>
        </w:numPr>
        <w:suppressAutoHyphens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статье  21. «Депутат Совета депутатов»:</w:t>
      </w:r>
    </w:p>
    <w:p w:rsidR="00116B0A" w:rsidRDefault="00116B0A" w:rsidP="00116B0A">
      <w:pPr>
        <w:ind w:left="645"/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numPr>
          <w:ilvl w:val="1"/>
          <w:numId w:val="3"/>
        </w:numPr>
        <w:suppressAutoHyphens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части 4 текст после слов «и другими федеральными законами</w:t>
      </w:r>
      <w:proofErr w:type="gramStart"/>
      <w:r>
        <w:rPr>
          <w:color w:val="000000"/>
          <w:sz w:val="28"/>
          <w:szCs w:val="28"/>
        </w:rPr>
        <w:t xml:space="preserve">.» </w:t>
      </w:r>
      <w:proofErr w:type="gramEnd"/>
      <w:r>
        <w:rPr>
          <w:color w:val="000000"/>
          <w:sz w:val="28"/>
          <w:szCs w:val="28"/>
        </w:rPr>
        <w:t>дополнить текстом следующего содержания:</w:t>
      </w:r>
    </w:p>
    <w:p w:rsidR="00116B0A" w:rsidRDefault="00116B0A" w:rsidP="00116B0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</w:rPr>
        <w:t>«Полномочия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rPr>
          <w:color w:val="000000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numPr>
          <w:ilvl w:val="0"/>
          <w:numId w:val="3"/>
        </w:numPr>
        <w:suppressAutoHyphens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Статье 27. «Глава поселения»:</w:t>
      </w:r>
    </w:p>
    <w:p w:rsidR="00116B0A" w:rsidRDefault="00116B0A" w:rsidP="00116B0A">
      <w:pPr>
        <w:ind w:left="645"/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ind w:left="6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В части 5 пункт 13 исключить.</w:t>
      </w:r>
    </w:p>
    <w:p w:rsidR="00116B0A" w:rsidRDefault="00116B0A" w:rsidP="00116B0A">
      <w:pPr>
        <w:ind w:left="6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В части 5 пункт «14)» считать пунктом «13)»; пункт «15)» считать пунктом «14)»; пункт «16)» считать пунктом «15)».</w:t>
      </w:r>
      <w:proofErr w:type="gramEnd"/>
    </w:p>
    <w:p w:rsidR="00116B0A" w:rsidRDefault="00116B0A" w:rsidP="00116B0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 части 9 текст после слов «и другими федеральными законами</w:t>
      </w:r>
      <w:proofErr w:type="gramStart"/>
      <w:r>
        <w:rPr>
          <w:color w:val="000000"/>
          <w:sz w:val="28"/>
          <w:szCs w:val="28"/>
        </w:rPr>
        <w:t xml:space="preserve">.» </w:t>
      </w:r>
      <w:proofErr w:type="gramEnd"/>
      <w:r>
        <w:rPr>
          <w:color w:val="000000"/>
          <w:sz w:val="28"/>
          <w:szCs w:val="28"/>
        </w:rPr>
        <w:t xml:space="preserve">дополнить текстом следующего содержания: </w:t>
      </w:r>
      <w:proofErr w:type="gramStart"/>
      <w:r>
        <w:rPr>
          <w:color w:val="000000"/>
          <w:sz w:val="28"/>
          <w:szCs w:val="28"/>
        </w:rPr>
        <w:t>«Полномочия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>
        <w:rPr>
          <w:color w:val="000000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116B0A" w:rsidRDefault="00116B0A" w:rsidP="00116B0A">
      <w:pPr>
        <w:ind w:firstLine="720"/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numPr>
          <w:ilvl w:val="0"/>
          <w:numId w:val="3"/>
        </w:numPr>
        <w:suppressAutoHyphens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Статье  28.  «Досрочное прекращение полномочий главы поселения»:</w:t>
      </w:r>
    </w:p>
    <w:p w:rsidR="00116B0A" w:rsidRDefault="00116B0A" w:rsidP="00116B0A">
      <w:pPr>
        <w:ind w:left="645"/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ind w:left="6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 Часть 3 изложить в следующей редакции:  «Полномочия главы муниципального образования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Статье 32. «Полномочия администрации»:</w:t>
      </w:r>
    </w:p>
    <w:p w:rsidR="00116B0A" w:rsidRDefault="00116B0A" w:rsidP="00116B0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proofErr w:type="gramStart"/>
      <w:r>
        <w:rPr>
          <w:color w:val="000000"/>
          <w:sz w:val="28"/>
          <w:szCs w:val="28"/>
        </w:rPr>
        <w:t>Пункт 18) изложить в следующей редакции «участие в организации деятельности по сбору (в том числе раздельному сбору) и транспортированию твердых коммунальных отходов»;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proofErr w:type="gramStart"/>
      <w:r>
        <w:rPr>
          <w:color w:val="000000"/>
          <w:sz w:val="28"/>
          <w:szCs w:val="28"/>
        </w:rPr>
        <w:t xml:space="preserve">Пункт 20) исключить; 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proofErr w:type="gramStart"/>
      <w:r>
        <w:rPr>
          <w:color w:val="000000"/>
          <w:sz w:val="28"/>
          <w:szCs w:val="28"/>
        </w:rPr>
        <w:t>Пункт «21)» считать пунктом «20)»; пункт «22)» считать пунктом «21)»;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пункт «23)» считать пунктом «22)»; пункт «24)» считать пунктом «23)»;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«25)» считать пунктом «24)»; пункт «26)» считать пунктом «25)»;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«27)» считать пунктом «26)»; пункт «28)» считать пунктом «27)»;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«29)» считать пунктом «28)»;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 </w:t>
      </w:r>
      <w:proofErr w:type="gramStart"/>
      <w:r>
        <w:rPr>
          <w:color w:val="000000"/>
          <w:sz w:val="28"/>
          <w:szCs w:val="28"/>
        </w:rPr>
        <w:t>Пункт 30) исключить.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 </w:t>
      </w:r>
      <w:proofErr w:type="gramStart"/>
      <w:r>
        <w:rPr>
          <w:color w:val="000000"/>
          <w:sz w:val="28"/>
          <w:szCs w:val="28"/>
        </w:rPr>
        <w:t xml:space="preserve">Пункт «31)» считать пунктом «29)»; пункт «32)» считать пунктом «30)»; 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«33)» считать пунктом «31)»; пункт «34)» считать пунктом «32)»;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«35)» считать пунктом «33)»; пункт «36)» считать пунктом «34)»;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«37)» считать пунктом «35)»; пункт «38)» считать пунктом «36)»;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пункт «39)» считать пунктом «37)»; пункт «40)» считать пунктом «38)»; 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«41)» считать пунктом «39)»;пункт «42)» считать пунктом «38)»;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«43)» считать пунктом «41)»;пункт «44)» считать пунктом «42)»;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«45)» считать пунктом «43)»;пункт «46)» считать пунктом «44)»;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«47)» считать пунктом «45)»;пункт «48)» считать пунктом «46)»;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пункт «49)» считать пунктом «47)»;пункт «50)» считать пунктом «48)»; 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«51)» считать пунктом «49)»;пункт «52)» считать пунктом «50)»;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«53)» считать пунктом «51)»;пункт «54)» считать пунктом «52)»;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«55)» считать пунктом «53)»; пункт «56)» считать пунктом «54)»;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«57)» считать пунктом «55)»;пункт «58)» считать пунктом «56)»;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«59)» считать пунктом «57)»; пункт «60)» считать пунктом «58)»;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«61)» считать пунктом «59)»;пункт «62)» считать пунктом «60)»;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«63)» считать пунктом «61)»;пункт «64)» считать пунктом «62)»;</w:t>
      </w:r>
      <w:proofErr w:type="gramEnd"/>
    </w:p>
    <w:p w:rsidR="00116B0A" w:rsidRDefault="00116B0A" w:rsidP="00116B0A">
      <w:p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пункт «65)» считать пунктом «63)»;</w:t>
      </w:r>
      <w:proofErr w:type="gramEnd"/>
    </w:p>
    <w:p w:rsidR="00116B0A" w:rsidRDefault="00116B0A" w:rsidP="00116B0A">
      <w:pPr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numPr>
          <w:ilvl w:val="0"/>
          <w:numId w:val="3"/>
        </w:numPr>
        <w:suppressAutoHyphens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Статье 43. «Ответственность главы Крутихинского сельсовета и главы местной администрации перед государством»:</w:t>
      </w:r>
    </w:p>
    <w:p w:rsidR="00116B0A" w:rsidRDefault="00116B0A" w:rsidP="00116B0A">
      <w:pPr>
        <w:ind w:left="645"/>
        <w:jc w:val="both"/>
        <w:rPr>
          <w:color w:val="000000"/>
          <w:sz w:val="28"/>
          <w:szCs w:val="28"/>
        </w:rPr>
      </w:pPr>
    </w:p>
    <w:p w:rsidR="00116B0A" w:rsidRDefault="00116B0A" w:rsidP="00116B0A">
      <w:pPr>
        <w:numPr>
          <w:ilvl w:val="1"/>
          <w:numId w:val="3"/>
        </w:num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части 1 пункта 2 слова   «нецелевое расходование субвенций  из федерального бюджета  или бюджета Новосибирской области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>
        <w:rPr>
          <w:color w:val="000000"/>
          <w:sz w:val="28"/>
          <w:szCs w:val="28"/>
        </w:rPr>
        <w:t xml:space="preserve"> заменить словами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Федерации,».</w:t>
      </w:r>
    </w:p>
    <w:p w:rsidR="00116B0A" w:rsidRDefault="00116B0A" w:rsidP="00116B0A">
      <w:pPr>
        <w:ind w:firstLine="720"/>
        <w:jc w:val="both"/>
        <w:rPr>
          <w:sz w:val="28"/>
          <w:szCs w:val="28"/>
        </w:rPr>
      </w:pPr>
    </w:p>
    <w:p w:rsidR="00116B0A" w:rsidRDefault="00116B0A" w:rsidP="00116B0A">
      <w:pPr>
        <w:ind w:firstLine="720"/>
        <w:jc w:val="both"/>
        <w:rPr>
          <w:sz w:val="28"/>
          <w:szCs w:val="28"/>
        </w:rPr>
      </w:pPr>
    </w:p>
    <w:p w:rsidR="00116B0A" w:rsidRDefault="00116B0A" w:rsidP="00116B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Крутихинского сельсовета                                Н.М.Александров</w:t>
      </w:r>
    </w:p>
    <w:p w:rsidR="00116B0A" w:rsidRDefault="00116B0A" w:rsidP="00116B0A">
      <w:pPr>
        <w:jc w:val="both"/>
        <w:rPr>
          <w:sz w:val="28"/>
          <w:szCs w:val="28"/>
        </w:rPr>
      </w:pPr>
    </w:p>
    <w:p w:rsidR="00116B0A" w:rsidRDefault="00116B0A" w:rsidP="00116B0A">
      <w:pPr>
        <w:jc w:val="both"/>
        <w:rPr>
          <w:sz w:val="28"/>
          <w:szCs w:val="28"/>
        </w:rPr>
      </w:pPr>
    </w:p>
    <w:p w:rsidR="00116B0A" w:rsidRDefault="00116B0A" w:rsidP="00116B0A">
      <w:pPr>
        <w:jc w:val="both"/>
        <w:rPr>
          <w:sz w:val="28"/>
          <w:szCs w:val="28"/>
        </w:rPr>
      </w:pPr>
    </w:p>
    <w:p w:rsidR="00116B0A" w:rsidRDefault="00116B0A" w:rsidP="00116B0A">
      <w:pPr>
        <w:jc w:val="both"/>
        <w:rPr>
          <w:sz w:val="28"/>
          <w:szCs w:val="28"/>
        </w:rPr>
      </w:pPr>
    </w:p>
    <w:p w:rsidR="007E0C92" w:rsidRDefault="007E0C92"/>
    <w:sectPr w:rsidR="007E0C92" w:rsidSect="007E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525A4"/>
    <w:multiLevelType w:val="multilevel"/>
    <w:tmpl w:val="855699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B0A"/>
    <w:rsid w:val="00116B0A"/>
    <w:rsid w:val="007E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8055</Characters>
  <Application>Microsoft Office Word</Application>
  <DocSecurity>0</DocSecurity>
  <Lines>67</Lines>
  <Paragraphs>18</Paragraphs>
  <ScaleCrop>false</ScaleCrop>
  <Company>DreamLair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2</cp:revision>
  <dcterms:created xsi:type="dcterms:W3CDTF">2016-07-29T02:55:00Z</dcterms:created>
  <dcterms:modified xsi:type="dcterms:W3CDTF">2016-07-29T02:56:00Z</dcterms:modified>
</cp:coreProperties>
</file>